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BB" w:rsidRPr="00C2247F" w:rsidRDefault="00C712BB" w:rsidP="00C712B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C712BB" w:rsidRPr="00C2247F" w:rsidRDefault="00C712BB" w:rsidP="00C712B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C712BB" w:rsidRPr="00C2247F" w:rsidRDefault="00C712BB" w:rsidP="00C712B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Ābolīši</w:t>
      </w:r>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12,6</w:t>
      </w:r>
      <w:r w:rsidRPr="00C2247F">
        <w:rPr>
          <w:rFonts w:ascii="Times New Roman" w:eastAsia="Times New Roman" w:hAnsi="Times New Roman" w:cs="Times New Roman"/>
          <w:sz w:val="20"/>
          <w:szCs w:val="20"/>
          <w:lang w:eastAsia="lv-LV"/>
        </w:rPr>
        <w:t xml:space="preserve"> ha platībā, </w:t>
      </w:r>
    </w:p>
    <w:p w:rsidR="00C712BB" w:rsidRPr="00C2247F" w:rsidRDefault="00C712BB" w:rsidP="00C712B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64 004 0067</w:t>
      </w:r>
      <w:r w:rsidRPr="00C2247F">
        <w:rPr>
          <w:rFonts w:ascii="Times New Roman" w:eastAsia="Times New Roman" w:hAnsi="Times New Roman" w:cs="Times New Roman"/>
          <w:sz w:val="20"/>
          <w:szCs w:val="20"/>
          <w:lang w:eastAsia="lv-LV"/>
        </w:rPr>
        <w:t xml:space="preserve">, </w:t>
      </w:r>
    </w:p>
    <w:p w:rsidR="00C712BB" w:rsidRPr="00C2247F" w:rsidRDefault="00C712BB" w:rsidP="00C712BB">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C712BB" w:rsidRPr="00C2247F" w:rsidRDefault="00C712BB" w:rsidP="00C712BB">
      <w:pPr>
        <w:spacing w:after="0" w:line="240" w:lineRule="auto"/>
        <w:jc w:val="both"/>
        <w:rPr>
          <w:rFonts w:ascii="Times New Roman" w:eastAsia="Times New Roman" w:hAnsi="Times New Roman" w:cs="Times New Roman"/>
          <w:sz w:val="24"/>
          <w:szCs w:val="24"/>
          <w:lang w:eastAsia="lv-LV"/>
        </w:rPr>
      </w:pPr>
    </w:p>
    <w:p w:rsidR="00C712BB" w:rsidRPr="00C2247F" w:rsidRDefault="00C712BB" w:rsidP="00C712BB">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C712BB" w:rsidRPr="00C2247F" w:rsidRDefault="00C712BB" w:rsidP="00C712BB">
      <w:pPr>
        <w:spacing w:after="0" w:line="240" w:lineRule="auto"/>
        <w:jc w:val="both"/>
        <w:rPr>
          <w:rFonts w:ascii="Times New Roman" w:eastAsia="Times New Roman" w:hAnsi="Times New Roman" w:cs="Times New Roman"/>
          <w:sz w:val="24"/>
          <w:szCs w:val="24"/>
          <w:lang w:eastAsia="lv-LV"/>
        </w:rPr>
      </w:pPr>
    </w:p>
    <w:p w:rsidR="00C712BB" w:rsidRPr="00C2247F" w:rsidRDefault="00C712BB" w:rsidP="00C712BB">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2.3.4/19/______</w:t>
      </w:r>
    </w:p>
    <w:p w:rsidR="00C712BB" w:rsidRPr="00C2247F" w:rsidRDefault="00C712BB" w:rsidP="00C712BB">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2019.gada ____._____________</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C712BB" w:rsidRPr="00C2247F" w:rsidRDefault="00C712BB" w:rsidP="00C712BB">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2019.gada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C712BB" w:rsidRPr="00C2247F" w:rsidRDefault="00C712BB" w:rsidP="00C712BB">
      <w:pPr>
        <w:spacing w:after="0"/>
        <w:ind w:right="-482"/>
        <w:contextualSpacing/>
        <w:jc w:val="both"/>
        <w:rPr>
          <w:rFonts w:ascii="Times New Roman" w:eastAsia="Calibri" w:hAnsi="Times New Roman" w:cs="Times New Roman"/>
        </w:rPr>
      </w:pPr>
    </w:p>
    <w:p w:rsidR="00C712BB" w:rsidRPr="00C2247F" w:rsidRDefault="00C712BB" w:rsidP="00C712BB">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C712BB" w:rsidRPr="00C2247F" w:rsidRDefault="00C712BB" w:rsidP="00C712BB">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Ābolīši</w:t>
      </w:r>
      <w:r w:rsidRPr="00C2247F">
        <w:rPr>
          <w:rFonts w:ascii="Times New Roman" w:eastAsia="Calibri" w:hAnsi="Times New Roman" w:cs="Times New Roman"/>
          <w:b/>
        </w:rPr>
        <w:t xml:space="preserve">” </w:t>
      </w:r>
      <w:r>
        <w:rPr>
          <w:rFonts w:ascii="Times New Roman" w:eastAsia="Calibri" w:hAnsi="Times New Roman" w:cs="Times New Roman"/>
          <w:b/>
        </w:rPr>
        <w:t>12,6</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64 004 0067</w:t>
      </w:r>
      <w:r w:rsidRPr="00C2247F">
        <w:rPr>
          <w:rFonts w:ascii="Times New Roman" w:eastAsia="Calibri" w:hAnsi="Times New Roman" w:cs="Times New Roman"/>
        </w:rPr>
        <w:t>.</w:t>
      </w:r>
    </w:p>
    <w:p w:rsidR="00C712BB" w:rsidRPr="00C2247F" w:rsidRDefault="00C712BB" w:rsidP="00C712BB">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C712BB" w:rsidRPr="00C2247F" w:rsidRDefault="00C712BB" w:rsidP="00C712BB">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C712BB" w:rsidRPr="00C2247F" w:rsidRDefault="00C712BB" w:rsidP="00C712BB">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aizsargjoslas teritorija gar </w:t>
      </w:r>
      <w:r>
        <w:rPr>
          <w:rFonts w:ascii="Times New Roman" w:eastAsia="Times New Roman" w:hAnsi="Times New Roman" w:cs="Times New Roman"/>
        </w:rPr>
        <w:t xml:space="preserve">ierīkotu ūdensnoteku un noteikta ceļa servitūta vieta (piekļūšanas iespēja otrajam zemes nomniekam) </w:t>
      </w:r>
      <w:r w:rsidRPr="00C2247F">
        <w:rPr>
          <w:rFonts w:ascii="Times New Roman" w:eastAsia="Times New Roman" w:hAnsi="Times New Roman" w:cs="Times New Roman"/>
        </w:rPr>
        <w:t>.</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C712BB" w:rsidRPr="00C2247F" w:rsidRDefault="00C712BB" w:rsidP="00C712BB">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4</w:t>
      </w:r>
      <w:r w:rsidRPr="00C2247F">
        <w:rPr>
          <w:rFonts w:ascii="Times New Roman" w:eastAsia="Calibri" w:hAnsi="Times New Roman" w:cs="Times New Roman"/>
        </w:rPr>
        <w:t>.gada ____._______________.</w:t>
      </w:r>
    </w:p>
    <w:p w:rsidR="00C712BB" w:rsidRPr="00C2247F" w:rsidRDefault="00C712BB" w:rsidP="00C712B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C712BB" w:rsidRPr="00C2247F" w:rsidRDefault="00C712BB" w:rsidP="00C712BB">
      <w:pPr>
        <w:spacing w:after="0"/>
        <w:ind w:right="-482"/>
        <w:contextualSpacing/>
        <w:jc w:val="both"/>
        <w:rPr>
          <w:rFonts w:ascii="Times New Roman" w:eastAsia="Calibri" w:hAnsi="Times New Roman" w:cs="Times New Roman"/>
          <w:b/>
        </w:rPr>
      </w:pPr>
    </w:p>
    <w:p w:rsidR="00C712BB" w:rsidRDefault="00C712BB" w:rsidP="00C712BB">
      <w:pPr>
        <w:spacing w:after="0"/>
        <w:ind w:right="-482"/>
        <w:contextualSpacing/>
        <w:jc w:val="center"/>
        <w:rPr>
          <w:rFonts w:ascii="Times New Roman" w:eastAsia="Calibri" w:hAnsi="Times New Roman" w:cs="Times New Roman"/>
          <w:b/>
        </w:rPr>
      </w:pPr>
    </w:p>
    <w:p w:rsidR="00C712BB" w:rsidRDefault="00C712BB" w:rsidP="00C712BB">
      <w:pPr>
        <w:spacing w:after="0"/>
        <w:ind w:right="-482"/>
        <w:contextualSpacing/>
        <w:rPr>
          <w:rFonts w:ascii="Times New Roman" w:eastAsia="Calibri" w:hAnsi="Times New Roman" w:cs="Times New Roman"/>
          <w:b/>
        </w:rPr>
      </w:pPr>
    </w:p>
    <w:p w:rsidR="00C712BB" w:rsidRDefault="00C712BB" w:rsidP="00C712BB">
      <w:pPr>
        <w:spacing w:after="0"/>
        <w:ind w:right="-482"/>
        <w:contextualSpacing/>
        <w:jc w:val="center"/>
        <w:rPr>
          <w:rFonts w:ascii="Times New Roman" w:eastAsia="Calibri" w:hAnsi="Times New Roman" w:cs="Times New Roman"/>
          <w:b/>
        </w:rPr>
      </w:pPr>
    </w:p>
    <w:p w:rsidR="00C712BB" w:rsidRPr="00C2247F" w:rsidRDefault="00C712BB" w:rsidP="00C712BB">
      <w:pPr>
        <w:spacing w:after="0"/>
        <w:ind w:right="-482"/>
        <w:contextualSpacing/>
        <w:jc w:val="center"/>
        <w:rPr>
          <w:rFonts w:ascii="Times New Roman" w:eastAsia="Calibri" w:hAnsi="Times New Roman" w:cs="Times New Roman"/>
          <w:b/>
        </w:rPr>
      </w:pPr>
    </w:p>
    <w:p w:rsidR="00C712BB" w:rsidRPr="00C2247F" w:rsidRDefault="00C712BB" w:rsidP="00C712BB">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lastRenderedPageBreak/>
        <w:t>3. Norēķinu kārtība</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C712BB" w:rsidRPr="00C2247F" w:rsidRDefault="00C712BB" w:rsidP="00C712BB">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C712BB" w:rsidRPr="00C2247F" w:rsidRDefault="00C712BB" w:rsidP="00C712BB">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C712BB" w:rsidRPr="00C2247F" w:rsidRDefault="00C712BB" w:rsidP="00C712BB">
      <w:pPr>
        <w:spacing w:after="0" w:line="240" w:lineRule="auto"/>
        <w:ind w:right="-482"/>
        <w:contextualSpacing/>
        <w:jc w:val="both"/>
        <w:rPr>
          <w:rFonts w:ascii="Times New Roman" w:hAnsi="Times New Roman" w:cs="Times New Roman"/>
          <w:i/>
          <w:highlight w:val="yellow"/>
        </w:rPr>
      </w:pPr>
    </w:p>
    <w:p w:rsidR="00C712BB" w:rsidRPr="00C2247F" w:rsidRDefault="00C712BB" w:rsidP="00C712B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C712BB" w:rsidRPr="00C2247F"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C712BB" w:rsidRPr="00C2247F" w:rsidRDefault="00C712BB" w:rsidP="00C712BB">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C712BB" w:rsidRPr="00C2247F"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6.3. Domstarpības līguma darbības laikā risina sarunu ceļā. Ja vienošanos nevar panākt, strīds risināms tiesā, normatīvajos tiesību aktos noteiktajā kārtībā.</w:t>
      </w:r>
    </w:p>
    <w:p w:rsidR="00C712BB" w:rsidRPr="00C2247F" w:rsidRDefault="00C712BB" w:rsidP="00C712BB">
      <w:pPr>
        <w:spacing w:after="0" w:line="240" w:lineRule="auto"/>
        <w:ind w:right="-482"/>
        <w:contextualSpacing/>
        <w:jc w:val="both"/>
        <w:rPr>
          <w:rFonts w:ascii="Times New Roman" w:eastAsia="Calibri" w:hAnsi="Times New Roman" w:cs="Times New Roman"/>
          <w:b/>
        </w:rPr>
      </w:pPr>
    </w:p>
    <w:p w:rsidR="00C712BB" w:rsidRPr="00C2247F" w:rsidRDefault="00C712BB" w:rsidP="00C712B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C712BB" w:rsidRPr="00C2247F" w:rsidRDefault="00C712BB" w:rsidP="00C712BB">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C712BB" w:rsidRPr="00C2247F" w:rsidRDefault="00C712BB" w:rsidP="00C712B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C712BB" w:rsidRPr="00C2247F"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C712BB" w:rsidRPr="00C2247F" w:rsidRDefault="00C712BB" w:rsidP="00C712BB">
      <w:pPr>
        <w:spacing w:after="120" w:line="240" w:lineRule="auto"/>
        <w:ind w:right="-482"/>
        <w:contextualSpacing/>
        <w:jc w:val="center"/>
        <w:rPr>
          <w:rFonts w:ascii="Times New Roman" w:eastAsia="Calibri" w:hAnsi="Times New Roman" w:cs="Times New Roman"/>
          <w:b/>
        </w:rPr>
      </w:pP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C712BB" w:rsidRPr="00C2247F" w:rsidRDefault="00C712BB" w:rsidP="00C712B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C712BB" w:rsidRPr="00C2247F"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C712BB" w:rsidRPr="00C2247F" w:rsidRDefault="00C712BB" w:rsidP="00C712BB">
      <w:pPr>
        <w:spacing w:after="0" w:line="240" w:lineRule="auto"/>
        <w:ind w:right="-482"/>
        <w:contextualSpacing/>
        <w:jc w:val="both"/>
        <w:rPr>
          <w:rFonts w:ascii="Times New Roman" w:eastAsia="Calibri" w:hAnsi="Times New Roman" w:cs="Times New Roman"/>
          <w:b/>
        </w:rPr>
      </w:pPr>
    </w:p>
    <w:p w:rsidR="00C712BB" w:rsidRPr="00C2247F" w:rsidRDefault="00C712BB" w:rsidP="00C712BB">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C712BB" w:rsidRPr="00C2247F" w:rsidRDefault="00C712BB" w:rsidP="00C712BB">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712BB" w:rsidRPr="00C2247F" w:rsidRDefault="00C712BB" w:rsidP="00C712BB">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712BB" w:rsidRPr="00C2247F" w:rsidRDefault="00C712BB" w:rsidP="00C712BB">
      <w:pPr>
        <w:spacing w:after="0" w:line="240" w:lineRule="auto"/>
        <w:ind w:left="-709"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Pr>
          <w:rFonts w:ascii="Times New Roman" w:eastAsia="Calibri" w:hAnsi="Times New Roman" w:cs="Times New Roman"/>
        </w:rPr>
        <w:t>.,</w:t>
      </w:r>
    </w:p>
    <w:p w:rsidR="00C712BB"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spacing w:after="0" w:line="240" w:lineRule="auto"/>
        <w:ind w:right="-482"/>
        <w:contextualSpacing/>
        <w:jc w:val="both"/>
        <w:rPr>
          <w:rFonts w:ascii="Times New Roman" w:eastAsia="Calibri" w:hAnsi="Times New Roman" w:cs="Times New Roman"/>
        </w:rPr>
      </w:pPr>
    </w:p>
    <w:p w:rsidR="00C712BB" w:rsidRPr="00C2247F" w:rsidRDefault="00C712BB" w:rsidP="00C712BB">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C712BB" w:rsidRPr="00C2247F" w:rsidRDefault="00C712BB" w:rsidP="00C712BB">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712BB" w:rsidRPr="00C2247F" w:rsidRDefault="00C712BB" w:rsidP="00C712BB">
      <w:pPr>
        <w:jc w:val="both"/>
        <w:rPr>
          <w:rFonts w:ascii="Times New Roman" w:eastAsia="Calibri" w:hAnsi="Times New Roman" w:cs="Times New Roman"/>
        </w:rPr>
      </w:pPr>
    </w:p>
    <w:p w:rsidR="00C712BB" w:rsidRDefault="00C712BB" w:rsidP="00C712BB">
      <w:pPr>
        <w:jc w:val="both"/>
        <w:rPr>
          <w:rFonts w:ascii="Times New Roman" w:eastAsia="Calibri" w:hAnsi="Times New Roman" w:cs="Times New Roman"/>
        </w:rPr>
      </w:pPr>
    </w:p>
    <w:p w:rsidR="00F85EC1" w:rsidRDefault="00F85EC1">
      <w:bookmarkStart w:id="6" w:name="_GoBack"/>
      <w:bookmarkEnd w:id="6"/>
    </w:p>
    <w:sectPr w:rsidR="00F85EC1" w:rsidSect="00C712BB">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BB"/>
    <w:rsid w:val="00C712BB"/>
    <w:rsid w:val="00F85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3859-2E06-48C4-A967-AB61491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12B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5975</Words>
  <Characters>3406</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2019-10-15T12:35:00Z</dcterms:created>
  <dcterms:modified xsi:type="dcterms:W3CDTF">2019-10-15T12:36:00Z</dcterms:modified>
</cp:coreProperties>
</file>